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FD3" w:rsidRPr="00452FD3" w:rsidRDefault="00452FD3" w:rsidP="00452FD3">
      <w:pPr>
        <w:pStyle w:val="Default"/>
        <w:rPr>
          <w:rFonts w:ascii="Times New Roman" w:hAnsi="Times New Roman" w:cs="Times New Roman"/>
        </w:rPr>
      </w:pP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 21 ноября 2011 года N 329-ФЗ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b/>
          <w:bCs/>
        </w:rPr>
        <w:t xml:space="preserve">РОССИЙСКАЯ ФЕДЕРАЦИЯ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b/>
          <w:bCs/>
        </w:rPr>
        <w:t xml:space="preserve">ФЕДЕРАЛЬНЫЙ ЗАКОН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b/>
          <w:bCs/>
        </w:rPr>
        <w:t xml:space="preserve">О ВНЕСЕНИИ ИЗМЕНЕНИЙ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b/>
          <w:bCs/>
        </w:rPr>
        <w:t xml:space="preserve">В ОТДЕЛЬНЫЕ ЗАКОНОДАТЕЛЬНЫЕ АКТЫ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b/>
          <w:bCs/>
        </w:rPr>
        <w:t xml:space="preserve">В СВЯЗИ С СОВЕРШЕНСТВОВАНИЕМ ГОСУДАРСТВЕННОГО УПРАВЛЕНИЯ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b/>
          <w:bCs/>
        </w:rPr>
        <w:t xml:space="preserve">В ОБЛАСТИ ПРОТИВОДЕЙСТВИЯ КОРРУПЦИИ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Принят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Государственной Думой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ноября 2011 года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Одобрен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Советом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9 ноября 2011 года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Статью 26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26. Банковская тайна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 соответствии с законодательством Российской Федерации 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органам внутренних дел при осуществлении ими функций по выявлению, предупреждению и пресечению налоговых преступлений.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lastRenderedPageBreak/>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lastRenderedPageBreak/>
        <w:t xml:space="preserve">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законом "О противодействии коррупции" сведений о доходах, об имуществе и обязательствах имущественного характера: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граждан, претендующих на замещение должности судьи;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 лиц, замещающих должности, указанные в пунктах 1 - 6 настоящей части;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8) супруг (супругов) и несовершеннолетних детей граждан и лиц, указанных в пунктах 1 - 7 настоящей части.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законом "О противодействии легализации (отмыванию) доходов, полученных преступным путем, и финансированию терроризма".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lastRenderedPageBreak/>
        <w:t xml:space="preserve">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законом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законом.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законом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законом.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lastRenderedPageBreak/>
        <w:t xml:space="preserve">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законом "О кредитных историях".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Документы и информация, связанные с проведением валютных операций, открытием и ведением счетов и предусмотренные Федеральным законом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законом.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законом "О валютном регулировании и валютном контроле", за исключением случаев, предусмотренных федеральными законами.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законом "О клиринге и клиринговой деятельности".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законом "О клиринге и клиринговой деятельности".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lastRenderedPageBreak/>
        <w:t xml:space="preserve">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2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Закон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дополнить статьей 7.1 следующего содержания: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lastRenderedPageBreak/>
        <w:t xml:space="preserve">"Статья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3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Внести в Федеральный закон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48, ст. 5753; 2010, N 27, ст. 3416; 2011, N 1, ст. 16)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пункт 2 статьи 1 дополнить абзацем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в абзаце седьмом пункта 2 статьи 40.1 слова "или дети супругов" заменить словами ", дети супругов и супруги детей";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дополнить статьей 41.8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дополнить статьей 41.9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41.9. Увольнение в связи с утратой доверия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непринятия работником мер по предотвращению и (или) урегулированию конфликта интересов, стороной которого он является;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осуществления работником предпринимательской деятельности;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lastRenderedPageBreak/>
        <w:t xml:space="preserve">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lastRenderedPageBreak/>
        <w:t xml:space="preserve">предусмотрено международным договором Российской Федерации или законодательством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дополнить статьей 41.10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41.10. Порядок применения взысканий за коррупционные правонарушения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 Работник вправе обжаловать взыскание в письменной форме в установленном порядке.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пункт 1 статьи 43 дополнить подпунктом "е"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"е) утраты доверия в соответствии со статьей 41.9 настоящего Федерального закона.".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4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lastRenderedPageBreak/>
        <w:t xml:space="preserve">Внести в Положение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lastRenderedPageBreak/>
        <w:t xml:space="preserve">Федерации, 1993, N 2, ст. 70; Собрание законодательства Российской Федерации, 2004, N 35, ст. 3607; 2008, N 52, ст. 6235; 2010, N 30, ст. 3987, 3988),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в части второй статьи 9 слова "и дети супругов" заменить словами ", дети супругов и супруги детей";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статью 9.1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9.1. Ограничения, запреты и обязанности, связанные с прохождением службы в органах внутренних дел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На сотрудника органов внутренних дел распространяются ограничения, запреты и обязанности, установленные Федеральным законом от 25 декабря 2008 года N 273-ФЗ "О противодействии коррупции" и статьями 17, 18 и 20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законом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дополнить статьей 38.1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дополнить статьей 38.2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38.2. Увольнение в связи с утратой доверия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Сотрудник органов внутренних дел подлежит увольнению в связи с утратой доверия в случае: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непринятия сотрудником органов внутренних дел мер по предотвращению и (или) урегулированию конфликта интересов, стороной которого он является;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г) осуществления сотрудником органов внутренних дел предпринимательской деятельности;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w:t>
      </w:r>
      <w:r w:rsidRPr="00452FD3">
        <w:rPr>
          <w:rFonts w:ascii="Times New Roman" w:hAnsi="Times New Roman" w:cs="Times New Roman"/>
        </w:rPr>
        <w:lastRenderedPageBreak/>
        <w:t xml:space="preserve">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lastRenderedPageBreak/>
        <w:t xml:space="preserve">5) дополнить статьей 38.3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38.3. Порядок применения взысканий за коррупционные правонарушения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Сотрудник органов внутренних дел вправе обжаловать взыскание в письменной форме в установленном порядке.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статью 42 признать утратившей силу.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5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Статью 10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lastRenderedPageBreak/>
        <w:t xml:space="preserve">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lastRenderedPageBreak/>
        <w:t xml:space="preserve">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Парламентская комиссия проводит в порядке, определяемом соответствующей палатой Федерального Собрания Российской Федерации, проверки: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Основанием для проведения проверки является достаточная информация, представленная в письменной форме в установленном порядке: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правоохранительными или налоговыми органами;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 Общественной палатой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г) общероссийскими средствами массовой информации.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Информация анонимного характера не может служить основанием для проведения проверки.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6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Внести в статью 7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пункт 7 части второй признать утратившим силу;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дополнить частью третьей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lastRenderedPageBreak/>
        <w:t xml:space="preserve">"Органы, осуществляющие оперативно-розыскную деятельность, при наличии запроса, направленного в соответствии с Федеральным законом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lastRenderedPageBreak/>
        <w:t xml:space="preserve">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государственных должностей субъектов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должностей глав муниципальных образований, муниципальных должностей, замещаемых на постоянной основе;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должностей федеральной государственной службы;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должностей государственной гражданской службы субъектов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должностей муниципальной службы;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О соблюдении лицами, замещающими должности, указанные в пункте 1 настоящей части, ограничений и запретов, которые установлены Федеральным законом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О достоверности и полноте сведений, представляемых гражданином, претендующим на замещение должности судьи.".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7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Внести в статью 1081 части второй Гражданского кодекса Российской Федерации (Собрание законодательства Российской Федерации, 1996, N 5, ст. 410)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пункт 3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дополнить пунктом 3.1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8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Внести в статью 290 Уголовного кодекса Российской Федерации (Собрание законодательства Российской Федерации, 1996, N 25, ст. 2954; 2003, N 50, ст. 4848; 2011, N 19, ст. 2714)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lastRenderedPageBreak/>
        <w:t xml:space="preserve">1) в абзаце первом части пятой слова "частями первой - третьей" заменить словами "частями первой, третьей, четвертой";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в абзаце первом части шестой слова "частями первой - четвертой" заменить словами "частями первой, третьей, четвертой и пунктами "а" и "б" части пятой".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9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lastRenderedPageBreak/>
        <w:t xml:space="preserve">Внести в Федеральный закон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N 26, ст. 3022; 2011, N 1, ст. 16)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в пункте 4 статьи 7 слова "и дети супругов" заменить словами ", дети супругов и супруги детей";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дополнить статьей 29.1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 противодействии коррупции" и другими федеральными законами, налагаются взыскания, предусмотренные статьей 29 настоящего Федерального закона.";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дополнить статьей 29.2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29.2. Увольнение в связи с утратой доверия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Сотрудник таможенных органов подлежит увольнению в связи с утратой доверия в случае: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непринятия сотрудником таможенных органов мер по предотвращению и (или) урегулированию конфликта интересов, стороной которого он является;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осуществления сотрудником таможенных органов предпринимательской деятельности;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дополнить статьей 29.3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29.3. Порядок применения взысканий за коррупционные правонарушения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lastRenderedPageBreak/>
        <w:t xml:space="preserve">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lastRenderedPageBreak/>
        <w:t xml:space="preserve">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29.1 или 29.2 настоящего Федерального закона.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 Сотрудник таможенных органов вправе обжаловать взыскание в письменной форме в установленном порядке.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10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Внести в пункт 3 статьи 7 Федерального закона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2001, N 16, ст. 1533; 2002, N 15, ст. 1377; 2003, N 24, ст. 2244; 2005, N 1, ст. 22, 40; 2008, N 20, ст. 2251; 2009, N 1, ст. 14; N 52, ст. 6410; 2011, N 23, ст. 3269)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дополнить новым абзацем одиннадцатым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абзацы одиннадцатый - пятнадцатый считать соответственно абзацами двенадцатым - шестнадцатым.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11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Внести в Федеральный закон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в статье 51: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в пункте 1: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дополнить подпунктом "д.1"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lastRenderedPageBreak/>
        <w:t xml:space="preserve">"д.1) в связи с утратой доверия к военнослужащему со стороны должностного лица, имеющего право принимать решение о его увольнении, в случае: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непринятия военнослужащим мер по предотвращению и (или) урегулированию конфликта интересов, стороной которого он является;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lastRenderedPageBreak/>
        <w:t xml:space="preserve">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осуществления военнослужащим предпринимательской деятельности;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дополнить подпунктом "д.2"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подпункт "е.1" пункта 2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"О статусе военнослужащих", если иное не предусмотрено настоящим Федеральным законом;";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раздел VII дополнить статьей 51.1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51.1. Порядок применения взысканий за коррупционные правонарушения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w:t>
      </w:r>
      <w:r w:rsidRPr="00452FD3">
        <w:rPr>
          <w:rFonts w:ascii="Times New Roman" w:hAnsi="Times New Roman" w:cs="Times New Roman"/>
        </w:rPr>
        <w:lastRenderedPageBreak/>
        <w:t xml:space="preserve">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lastRenderedPageBreak/>
        <w:t xml:space="preserve">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 Военнослужащий вправе обжаловать взыскание в письменной форме в установленном порядке.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12 вступает в силу по истечении одного месяца со дня официального опубликования (статья 27 данного документа).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12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Статью 102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дополнить пунктом 6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13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 N 29, ст. 3124; N 31, ст. 3427; 2007, N 10, ст. 1151; N 43, ст. 5084; 2008, N 13, ст. 1186; N 49, ст. 5747; N 52, ст. 6229; 2009, N 7, ст. 772; N 14, ст. 1576; N 51, ст. 6156; 2010, N 14, ст. 1549; N 23, ст. 2800; 2011, N 1, ст. 18; N 31, ст. 4703)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в пункте 2 статьи 2.1 слова "ограничения, установленные для членов Правительства Российской Федерации" заменить словами "ограничения, установленные Федеральным законом от 25 декабря 2008 года N 273-ФЗ "О противодействии коррупции" и другими федеральными законами";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статью 12: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дополнить пунктом 3.1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"3.1. 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дополнить пунктом 3.2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lastRenderedPageBreak/>
        <w:t xml:space="preserve">"3.2. Комиссия создается в порядке, определяемом законом субъекта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 дополнить пунктом 3.3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"3.3. Комиссия проводит в порядке, определяемом законом субъекта Российской Федерации, проверки: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достоверности и полноты сведений о доходах, об имуществе и обязательствах имущественного характера, представляемых депутатами;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lastRenderedPageBreak/>
        <w:t xml:space="preserve">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г) дополнить пунктом 3.4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"3.4. Основанием для проведения проверки является достаточная информация, представленная в письменной форме в установленном порядке: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правоохранительными и другими государственными органами;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 Общественной палатой Российской Федерации и общественной палатой субъекта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г) общероссийскими и региональными средствами массовой информации;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д) другими органами, организациями, их должностными лицами и гражданами, если это предусмотрено законами субъекта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д) дополнить пунктом 3.5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"3.5. Информация анонимного характера не может служить основанием для проведения проверки.";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е) дополнить пунктом 3.6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ж) дополнить пунктом 3.7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"3.7. Информация о представлении депутатом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з) дополнить пунктом 3.8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"3.8. Порядок размещения сведений о доходах, об имуществе и обязательствах имущественного характера, представляемых депутатами, на официальном сайте законодательного (представительного) органа государственной власти субъекта Российской Федерации и порядок предоставления этих сведений средствам массовой информации для опубликования в связи с их запросами определяются законами субъектов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статью 18: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дополнить пунктом 4.1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дополнить пунктом 4.2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ограничения, установленные для членов Правительства Российской Федерации, если иное не установлено федеральным законом.".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14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Внести в статью 31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lastRenderedPageBreak/>
        <w:t xml:space="preserve">1) в части первой слова "291 частью первой" заменить словами "290 частью первой, 291 частями первой и второй";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в пункте 1 части третьей слова "290 частями третьей и четвертой" заменить словами "290 частями третьей - шестой, 291 частями третьей - пятой, 291.1 частями второй - четвертой".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15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lastRenderedPageBreak/>
        <w:t xml:space="preserve">Внести в Кодекс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статью 19.29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 противодействии коррупции", -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часть 1 статьи 28.7 после слов "и финансированию терроризма," дополнить словами "законодательства о противодействии коррупции,".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16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Статью 64.1 Трудового кодекса Российской Федерации (Собрание законодательства Российской Федерации, 2002, N 1, ст. 3; 2008, N 52, ст. 6235)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64.1. Условия заключения трудового договора с бывшими государственными и муниципальными служащими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17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 N 23, ст. 2380; N 30, ст. 3296; N 31, ст. 3427, 3452; N 43, ст. </w:t>
      </w:r>
      <w:r w:rsidRPr="00452FD3">
        <w:rPr>
          <w:rFonts w:ascii="Times New Roman" w:hAnsi="Times New Roman" w:cs="Times New Roman"/>
        </w:rPr>
        <w:lastRenderedPageBreak/>
        <w:t xml:space="preserve">4412; N 50, ст. 5279; 2007, N 1, ст. 21; N 10, ст. 1151; N 21, ст. 2455; N 25, ст. 2977; N 43, ст. 5084; N 45, ст. 5430; N 46, ст. 5553; 2008, N 48, ст. 5517; N 52, ст. 6229, 6236; 2009, N 19, ст. 2280; N 48, ст.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lastRenderedPageBreak/>
        <w:t xml:space="preserve">5733; N 52, ст. 6441; 2010, N 15, ст. 1736; N 49, ст. 6409, 6411; 2011, N 17, ст. 2310; N 19, ст. 2705; N 29, ст. 4283; N 30, ст. 4572, 4590, 4591, 4594, 4595; N 31, ст. 4703)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часть 1 статьи 14 дополнить пунктом 38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"38) осуществление мер по противодействию коррупции в границах поселения.";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часть 1 статьи 15 дополнить пунктом 33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"33) осуществление мер по противодействию коррупции в границах муниципального района.";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часть 1 статьи 16 дополнить пунктом 42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"42) осуществление мер по противодействию коррупции в границах городского округа.";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статью 36 дополнить частью 4.1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"4.1.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статью 37 дополнить частью 9.1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"9.1.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статью 40 дополнить частью 7.1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 часть 2 статьи 74.1 дополнить пунктом 4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18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Внести в Федеральный закон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пункт 9 части 1 статьи 15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"9) представлять в установленном порядке предусмотренные федеральным законом сведения о себе и членах своей семьи;";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в части 1 статьи 16: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в пункте 5 слова "и дети супругов" заменить словами ", дети супругов и супруги детей";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пункт 9 дополнить словами "при поступлении на гражданскую службу";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 пункт 10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законом от 25 декабря 2008 года N 273-ФЗ "О противодействии коррупции".";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в статье 17: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пункт 7 части 1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часть 2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lastRenderedPageBreak/>
        <w:t xml:space="preserve">"2.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 часть 3 изложить в следующей редакции: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lastRenderedPageBreak/>
        <w:t xml:space="preserve">"3.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г) дополнить частью 3.1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в статье 19: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дополнить частью 3.1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дополнить частью 3.2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 дополнить частью 4.1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г) часть 6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д) в части 7 слова "Составы комиссий" заменить словом "Комиссии";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е) часть 8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статью 20 дополнить частью 6.1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в статье 32: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lastRenderedPageBreak/>
        <w:t xml:space="preserve">а) часть 2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урегулирования конфликта интересов;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проведения проверки: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законом от 25 декабря 2008 года N 273-ФЗ "О противодействии коррупции";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lastRenderedPageBreak/>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от 25 декабря 2008 года N 273-ФЗ "О противодействии коррупции" и другими федеральными законами.";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дополнить частью 2.1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 часть 1 статьи 37 дополнить пунктом 1.1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законом от 25 декабря 2008 года N 273-ФЗ "О противодействии коррупции";";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8) в абзаце первом части 1 статьи 57 слово "должностных" заменить словом "служебных";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9) в части 8 статьи 58 слова "взыскания гражданский"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10) главу 12: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дополнить статьей 59.1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273-ФЗ "О противодействии коррупции" и другими федеральными законами, налагаются следующие взыскания: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замечание;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выговор;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предупреждение о неполном должностном соответствии.";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дополнить статьей 59.2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59.2. Увольнение в связи с утратой доверия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Гражданский служащий подлежит увольнению в связи с утратой доверия в случае: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непринятия гражданским служащим мер по предотвращению и (или) урегулированию конфликта интересов, стороной которого он является;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осуществления гражданским служащим предпринимательской деятельности;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t xml:space="preserve">в) дополнить статьей 59.3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59.3. Порядок применения взысканий за коррупционные правонарушения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Гражданский служащий вправе обжаловать взыскание в письменной форме в комиссию государственного органа по служебным спорам или в суд.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19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Внести в Федеральный закон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часть 4 статьи 1 дополнить пунктом 2.1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"2.1) проводит антикоррупционную экспертизу устава муниципального образования;";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в статье 4: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часть 2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Решение о государственной регистрации устава муниципального образования принимается на основании проверки соответствия устава Конституции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часть 7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20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Внести в Федеральный закон от 2 марта 2007 года N 25-ФЗ "О муниципальной службе в Российской Федерации" (Собрание законодательства Российской Федерации, 2007, N 10, ст. 1152;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t xml:space="preserve">2008, N 30, ст. 3616; N 52, ст. 6222, 6235; 2009, N 29, ст. 3597; 2011, N 19, ст. 2709; N 43, ст. 5976)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в части 1 статьи 12: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пункт 8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в пункте 11 слова "сообщать представителю нанимателя (работодателю)" заменить словами "уведомлять в письменной форме своего непосредственного начальника";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в части 1 статьи 13: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в пункте 5 слова "дети супругов" заменить словами "дети супругов и супруги детей";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пункт 9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в статье 14: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часть 2.1 признать утратившей силу;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дополнить частью 4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в статье 14.1: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в части 1 слова "заинтересованность муниципального" заменить словами "заинтересованность (прямая или косвенная) муниципального";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дополнить частью 2.1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 дополнить частью 2.2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г) дополнить частью 2.3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д) дополнить частью 3.1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е) часть 4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в статье 15: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t xml:space="preserve">а) часть 1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в части 3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 дополнить частью 5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г) дополнить частью 6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д) дополнить частью 7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в пункте 3 части 1 статьи 19 слова "статьями 13 и 14 настоящего Федерального закона" заменить словами "статьями 13, 14, 14.1 и 15 настоящего Федерального закона";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 главу 7 дополнить статьей 27.1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объяснений муниципального служащего;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иных материалов.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21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Внести в Федеральный закон от 25 декабря 2008 года N 273-ФЗ "О противодействии коррупции" (Собрание законодательства Российской Федерации, 2008, N 52, ст. 6228; 2011, N 29, ст. 4291)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статью 1: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дополнить пунктом 3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нормативные правовые акты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законы и иные нормативные правовые акты органов государственной власти субъектов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 муниципальные правовые акты;";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дополнить пунктом 4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статью 5 дополнить частью 4.1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в статье 6: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дополнить пунктом 2.1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t xml:space="preserve">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в пункте 4 слова "для увольнения лица" заменить словами "для освобождения от замещаемой должности и (или) увольнения лица";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пункт 6 статьи 7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статью 8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8. Обязанность представлять сведения о доходах, об имуществе и обязательствах имущественного характера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лица, замещающие должности, указанные в пунктах 1 - 3 настоящей части.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t xml:space="preserve">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статью 11 дополнить частью 5.1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 дополнить статьей 11.1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8) в статье 12: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в наименовании слова "трудового договора" заменить словами "трудового или гражданско-правового договора";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часть 1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 дополнить частью 1.1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г) в части 2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д) в части 3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е) в части 4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ж) дополнить частью 6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9) дополнить статьей 12.1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t xml:space="preserve">законами, а также муниципальные должности, должности государственной или муниципальной службы.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замещать другие должности в органах государственной власти и органах местного самоуправления;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10) дополнить статьей 12.2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11) дополнить статьей 12.3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12) дополнить статьей 12.4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t xml:space="preserve">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N 79-ФЗ "О государственной гражданской службе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13) дополнить статьей 12.5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12.5. Установление иных запретов, ограничений, обязательств и правил служебного поведения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14) дополнить статьей 13.1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непринятия лицом мер по предотвращению и (или) урегулированию конфликта интересов, стороной которого оно является;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осуществления лицом предпринимательской деятельности;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22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t xml:space="preserve">Внести в Федеральный закон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в статье 3: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в части 3: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 пункте 2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пункт 4 дополнить словами "и при внесении сведений в федеральный регистр нормативных правовых актов субъектов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дополнить частью 6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 дополнить частью 7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г) дополнить частью 8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в статье 4: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дополнить частью 4.1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часть 5 изложить в следующей редакции: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 в части 6 слова "разрешаются в установленном порядке" заменить словами "разрешаются в порядке, установленном Правительством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часть 1 статьи 5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23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Внести в Федеральный закон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в статье 10: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а) дополнить частью 3 следующего содержания: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t xml:space="preserve">"3.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б) дополнить частью 4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в пункте 5 части 4 статьи 16 слова "и дети супругов" заменить словами ", дети супругов и супруги детей";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дополнить статьей 30.1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дополнить статьей 30.2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30.2. Увольнение в связи с утратой доверия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Сотрудник Следственного комитета подлежит увольнению в связи с утратой доверия в случае: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непринятия сотрудником Следственного комитета мер по предотвращению и (или) урегулированию конфликта интересов, стороной которого он является;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осуществления сотрудником Следственного комитета предпринимательской деятельности;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дополнить статьей 30.3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30.3. Порядок применения взысканий за коррупционные правонарушения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t xml:space="preserve">регламентирующим вопросы прохождения службы в Следственном комитете, с учетом особенностей, установленных настоящей статьей.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7. Сотрудник Следственного комитета вправе обжаловать взыскание в письменной форме в установленном порядке.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24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Внести в Федеральный закон от 7 февраля 2011 года N 3-ФЗ "О полиции" (Собрание законодательства Российской Федерации, 2011, N 7, ст. 900) следующие изменения: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в пункте 6 части 1 статьи 29 слова "и дети супругов" заменить словами ", дети супругов и супруги детей";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дополнить статьей 30.1 следующего содержания: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25 </w:t>
      </w:r>
    </w:p>
    <w:p w:rsidR="00452FD3" w:rsidRPr="00452FD3" w:rsidRDefault="00452FD3" w:rsidP="00452FD3">
      <w:pPr>
        <w:pStyle w:val="Default"/>
        <w:pageBreakBefore/>
        <w:rPr>
          <w:rFonts w:ascii="Times New Roman" w:hAnsi="Times New Roman" w:cs="Times New Roman"/>
        </w:rPr>
      </w:pPr>
      <w:r w:rsidRPr="00452FD3">
        <w:rPr>
          <w:rFonts w:ascii="Times New Roman" w:hAnsi="Times New Roman" w:cs="Times New Roman"/>
        </w:rP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вступления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26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Признать утратившими силу: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пункт 2 статьи 5 и статью 17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пункт 8 статьи 2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Статья 27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1. Настоящий Федеральный закон вступает в силу по истечении десяти дней после дня его официального опубликования, за исключением статьи 12 настоящего Федерального закона. </w:t>
      </w:r>
    </w:p>
    <w:p w:rsidR="00452FD3" w:rsidRPr="00452FD3" w:rsidRDefault="00452FD3" w:rsidP="00452FD3">
      <w:pPr>
        <w:pStyle w:val="Default"/>
        <w:rPr>
          <w:rFonts w:ascii="Times New Roman" w:hAnsi="Times New Roman" w:cs="Times New Roman"/>
        </w:rPr>
      </w:pPr>
      <w:r w:rsidRPr="00452FD3">
        <w:rPr>
          <w:rFonts w:ascii="Times New Roman" w:hAnsi="Times New Roman" w:cs="Times New Roman"/>
        </w:rPr>
        <w:t xml:space="preserve">2. Статья 12 настоящего Федерального закона вступает в силу по истечении одного месяца со дня официального опубликования настоящего Федерального закона. </w:t>
      </w:r>
    </w:p>
    <w:p w:rsidR="00452FD3" w:rsidRPr="00452FD3" w:rsidRDefault="00452FD3" w:rsidP="00452FD3">
      <w:pPr>
        <w:pStyle w:val="Default"/>
        <w:rPr>
          <w:rFonts w:ascii="Times New Roman" w:hAnsi="Times New Roman" w:cs="Times New Roman"/>
          <w:color w:val="auto"/>
        </w:rPr>
        <w:sectPr w:rsidR="00452FD3" w:rsidRPr="00452FD3">
          <w:pgSz w:w="11906" w:h="17338"/>
          <w:pgMar w:top="1577" w:right="369" w:bottom="1384" w:left="1490" w:header="720" w:footer="720" w:gutter="0"/>
          <w:cols w:space="720"/>
          <w:noEndnote/>
        </w:sectPr>
      </w:pPr>
    </w:p>
    <w:p w:rsidR="00452FD3" w:rsidRPr="00452FD3" w:rsidRDefault="00452FD3" w:rsidP="00452FD3">
      <w:pPr>
        <w:pStyle w:val="Default"/>
        <w:rPr>
          <w:rFonts w:ascii="Times New Roman" w:hAnsi="Times New Roman" w:cs="Times New Roman"/>
          <w:color w:val="auto"/>
        </w:rPr>
      </w:pPr>
      <w:r w:rsidRPr="00452FD3">
        <w:rPr>
          <w:rFonts w:ascii="Times New Roman" w:hAnsi="Times New Roman" w:cs="Times New Roman"/>
          <w:color w:val="auto"/>
        </w:rPr>
        <w:t xml:space="preserve">Президент </w:t>
      </w:r>
    </w:p>
    <w:p w:rsidR="00452FD3" w:rsidRPr="00452FD3" w:rsidRDefault="00452FD3" w:rsidP="00452FD3">
      <w:pPr>
        <w:pStyle w:val="Default"/>
        <w:rPr>
          <w:rFonts w:ascii="Times New Roman" w:hAnsi="Times New Roman" w:cs="Times New Roman"/>
          <w:color w:val="auto"/>
        </w:rPr>
      </w:pPr>
      <w:r w:rsidRPr="00452FD3">
        <w:rPr>
          <w:rFonts w:ascii="Times New Roman" w:hAnsi="Times New Roman" w:cs="Times New Roman"/>
          <w:color w:val="auto"/>
        </w:rPr>
        <w:t xml:space="preserve">Российской Федерации </w:t>
      </w:r>
    </w:p>
    <w:p w:rsidR="00452FD3" w:rsidRPr="00452FD3" w:rsidRDefault="00452FD3" w:rsidP="00452FD3">
      <w:pPr>
        <w:pStyle w:val="Default"/>
        <w:rPr>
          <w:rFonts w:ascii="Times New Roman" w:hAnsi="Times New Roman" w:cs="Times New Roman"/>
          <w:color w:val="auto"/>
        </w:rPr>
      </w:pPr>
      <w:r w:rsidRPr="00452FD3">
        <w:rPr>
          <w:rFonts w:ascii="Times New Roman" w:hAnsi="Times New Roman" w:cs="Times New Roman"/>
          <w:color w:val="auto"/>
        </w:rPr>
        <w:t xml:space="preserve">Д.МЕДВЕДЕВ </w:t>
      </w:r>
    </w:p>
    <w:p w:rsidR="00452FD3" w:rsidRPr="00452FD3" w:rsidRDefault="00452FD3" w:rsidP="00452FD3">
      <w:pPr>
        <w:pStyle w:val="Default"/>
        <w:rPr>
          <w:rFonts w:ascii="Times New Roman" w:hAnsi="Times New Roman" w:cs="Times New Roman"/>
          <w:color w:val="auto"/>
        </w:rPr>
      </w:pPr>
      <w:r w:rsidRPr="00452FD3">
        <w:rPr>
          <w:rFonts w:ascii="Times New Roman" w:hAnsi="Times New Roman" w:cs="Times New Roman"/>
          <w:color w:val="auto"/>
        </w:rPr>
        <w:t xml:space="preserve">Москва, Кремль </w:t>
      </w:r>
    </w:p>
    <w:p w:rsidR="00452FD3" w:rsidRPr="00452FD3" w:rsidRDefault="00452FD3" w:rsidP="00452FD3">
      <w:pPr>
        <w:pStyle w:val="Default"/>
        <w:rPr>
          <w:rFonts w:ascii="Times New Roman" w:hAnsi="Times New Roman" w:cs="Times New Roman"/>
          <w:color w:val="auto"/>
        </w:rPr>
      </w:pPr>
      <w:r w:rsidRPr="00452FD3">
        <w:rPr>
          <w:rFonts w:ascii="Times New Roman" w:hAnsi="Times New Roman" w:cs="Times New Roman"/>
          <w:color w:val="auto"/>
        </w:rPr>
        <w:t xml:space="preserve">21 ноября 2011 года </w:t>
      </w:r>
    </w:p>
    <w:p w:rsidR="007C1A4B" w:rsidRPr="00452FD3" w:rsidRDefault="00452FD3" w:rsidP="00452FD3">
      <w:pPr>
        <w:rPr>
          <w:rFonts w:ascii="Times New Roman" w:hAnsi="Times New Roman" w:cs="Times New Roman"/>
          <w:sz w:val="24"/>
          <w:szCs w:val="24"/>
        </w:rPr>
      </w:pPr>
      <w:r w:rsidRPr="00452FD3">
        <w:rPr>
          <w:rFonts w:ascii="Times New Roman" w:hAnsi="Times New Roman" w:cs="Times New Roman"/>
          <w:sz w:val="24"/>
          <w:szCs w:val="24"/>
        </w:rPr>
        <w:t>N 329-ФЗ</w:t>
      </w:r>
    </w:p>
    <w:sectPr w:rsidR="007C1A4B" w:rsidRPr="00452FD3" w:rsidSect="007C1A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452FD3"/>
    <w:rsid w:val="00452FD3"/>
    <w:rsid w:val="007C1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A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2F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19691</Words>
  <Characters>112241</Characters>
  <Application>Microsoft Office Word</Application>
  <DocSecurity>0</DocSecurity>
  <Lines>935</Lines>
  <Paragraphs>263</Paragraphs>
  <ScaleCrop>false</ScaleCrop>
  <Company/>
  <LinksUpToDate>false</LinksUpToDate>
  <CharactersWithSpaces>131669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dc:creator>
  <cp:lastModifiedBy>Stack</cp:lastModifiedBy>
  <cp:revision>2</cp:revision>
  <dcterms:created xsi:type="dcterms:W3CDTF">2015-11-18T13:26:00Z</dcterms:created>
  <dcterms:modified xsi:type="dcterms:W3CDTF">2015-11-18T13:26:00Z</dcterms:modified>
</cp:coreProperties>
</file>